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1" w:rsidRPr="00870E26" w:rsidRDefault="00925BB1" w:rsidP="00925BB1">
      <w:pPr>
        <w:pStyle w:val="ConsPlusTitle"/>
        <w:jc w:val="center"/>
        <w:rPr>
          <w:lang w:val="ru-RU"/>
        </w:rPr>
      </w:pPr>
      <w:r w:rsidRPr="00870E26">
        <w:rPr>
          <w:lang w:val="ru-RU"/>
        </w:rPr>
        <w:t>ПОРЯДОК</w:t>
      </w:r>
    </w:p>
    <w:p w:rsidR="00925BB1" w:rsidRPr="00870E26" w:rsidRDefault="00925BB1" w:rsidP="00925BB1">
      <w:pPr>
        <w:pStyle w:val="ConsPlusTitle"/>
        <w:jc w:val="center"/>
        <w:rPr>
          <w:lang w:val="ru-RU"/>
        </w:rPr>
      </w:pPr>
      <w:r w:rsidRPr="00870E26">
        <w:rPr>
          <w:lang w:val="ru-RU"/>
        </w:rPr>
        <w:t>ПРЕДОСТАВЛЕНИЯ СОЦИАЛЬНЫХ УСЛУГ В ПОЛУСТАЦИОНАРНОЙ ФОРМЕ</w:t>
      </w:r>
    </w:p>
    <w:p w:rsidR="00925BB1" w:rsidRPr="00870E26" w:rsidRDefault="00925BB1" w:rsidP="00925BB1">
      <w:pPr>
        <w:pStyle w:val="ConsPlusTitle"/>
        <w:jc w:val="center"/>
        <w:rPr>
          <w:lang w:val="ru-RU"/>
        </w:rPr>
      </w:pPr>
      <w:r w:rsidRPr="00870E26">
        <w:rPr>
          <w:lang w:val="ru-RU"/>
        </w:rPr>
        <w:t>СОЦИАЛЬНОГО ОБСЛУЖИВАНИЯ ПОСТАВЩИКАМИ СОЦИАЛЬНЫХ УСЛУГ</w:t>
      </w:r>
    </w:p>
    <w:p w:rsidR="00925BB1" w:rsidRPr="00870E26" w:rsidRDefault="00925BB1" w:rsidP="00925BB1">
      <w:pPr>
        <w:pStyle w:val="ConsPlusTitle"/>
        <w:jc w:val="center"/>
        <w:rPr>
          <w:lang w:val="ru-RU"/>
        </w:rPr>
      </w:pPr>
      <w:r w:rsidRPr="00870E26">
        <w:rPr>
          <w:lang w:val="ru-RU"/>
        </w:rPr>
        <w:t>В МОСКОВСКОЙ ОБЛАСТИ</w:t>
      </w:r>
    </w:p>
    <w:p w:rsidR="00925BB1" w:rsidRPr="00870E26" w:rsidRDefault="00925BB1" w:rsidP="00925BB1">
      <w:pPr>
        <w:pStyle w:val="ConsPlusNormal"/>
        <w:jc w:val="both"/>
        <w:rPr>
          <w:lang w:val="ru-RU"/>
        </w:rPr>
      </w:pP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1. </w:t>
      </w:r>
      <w:proofErr w:type="gramStart"/>
      <w:r w:rsidRPr="00870E26">
        <w:rPr>
          <w:lang w:val="ru-RU"/>
        </w:rPr>
        <w:t xml:space="preserve">Настоящий Порядок разработан в соответствии с требованиями, установленными </w:t>
      </w:r>
      <w:hyperlink r:id="rId4" w:history="1">
        <w:r w:rsidRPr="00870E26">
          <w:rPr>
            <w:color w:val="0000FF"/>
            <w:lang w:val="ru-RU"/>
          </w:rPr>
          <w:t>статьей 27</w:t>
        </w:r>
      </w:hyperlink>
      <w:r w:rsidRPr="00870E26">
        <w:rPr>
          <w:lang w:val="ru-RU"/>
        </w:rPr>
        <w:t xml:space="preserve"> Федерального закона от 28.12.2013 </w:t>
      </w:r>
      <w:r>
        <w:t>N</w:t>
      </w:r>
      <w:r w:rsidRPr="00870E26">
        <w:rPr>
          <w:lang w:val="ru-RU"/>
        </w:rPr>
        <w:t xml:space="preserve"> 442-ФЗ "Об основах социального обслуживания граждан в Российской Федерации" (далее - Федеральный закон), </w:t>
      </w:r>
      <w:hyperlink r:id="rId5" w:history="1">
        <w:r w:rsidRPr="00870E26">
          <w:rPr>
            <w:color w:val="0000FF"/>
            <w:lang w:val="ru-RU"/>
          </w:rPr>
          <w:t>Законом</w:t>
        </w:r>
      </w:hyperlink>
      <w:r w:rsidRPr="00870E26">
        <w:rPr>
          <w:lang w:val="ru-RU"/>
        </w:rPr>
        <w:t xml:space="preserve"> Московской области </w:t>
      </w:r>
      <w:r>
        <w:t>N</w:t>
      </w:r>
      <w:r w:rsidRPr="00870E26">
        <w:rPr>
          <w:lang w:val="ru-RU"/>
        </w:rPr>
        <w:t xml:space="preserve"> 162/2014-ОЗ "О некоторых вопросах организации социального обслуживания в Московской области" (далее - Закон Московской области).</w:t>
      </w:r>
      <w:proofErr w:type="gramEnd"/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6" w:history="1">
        <w:r w:rsidRPr="00870E26">
          <w:rPr>
            <w:color w:val="0000FF"/>
            <w:lang w:val="ru-RU"/>
          </w:rPr>
          <w:t>законом</w:t>
        </w:r>
      </w:hyperlink>
      <w:r w:rsidRPr="00870E26">
        <w:rPr>
          <w:lang w:val="ru-RU"/>
        </w:rPr>
        <w:t>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0" w:name="P1279"/>
      <w:bookmarkEnd w:id="0"/>
      <w:r w:rsidRPr="00870E26">
        <w:rPr>
          <w:lang w:val="ru-RU"/>
        </w:rPr>
        <w:t xml:space="preserve">3. Социальные услуги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предоставляются организациями социального обслуживания, включенными в номенклатуру организаций социального обслуживания, утвержденную постановлением Правительства Московской области (далее - поставщик), гражданам, признанным по одному из оснований, установленных </w:t>
      </w:r>
      <w:hyperlink r:id="rId7" w:history="1">
        <w:r w:rsidRPr="00870E26">
          <w:rPr>
            <w:color w:val="0000FF"/>
            <w:lang w:val="ru-RU"/>
          </w:rPr>
          <w:t>статьей 15</w:t>
        </w:r>
      </w:hyperlink>
      <w:r w:rsidRPr="00870E26">
        <w:rPr>
          <w:lang w:val="ru-RU"/>
        </w:rPr>
        <w:t xml:space="preserve"> Федерального закона или </w:t>
      </w:r>
      <w:hyperlink r:id="rId8" w:history="1">
        <w:r w:rsidRPr="00870E26">
          <w:rPr>
            <w:color w:val="0000FF"/>
            <w:lang w:val="ru-RU"/>
          </w:rPr>
          <w:t>статьей 7</w:t>
        </w:r>
      </w:hyperlink>
      <w:r w:rsidRPr="00870E26">
        <w:rPr>
          <w:lang w:val="ru-RU"/>
        </w:rPr>
        <w:t xml:space="preserve"> Закона Московской области, нуждающимися в социальном обслуживании.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4. </w:t>
      </w:r>
      <w:proofErr w:type="spellStart"/>
      <w:proofErr w:type="gramStart"/>
      <w:r w:rsidRPr="00870E26">
        <w:rPr>
          <w:lang w:val="ru-RU"/>
        </w:rPr>
        <w:t>Полустационарное</w:t>
      </w:r>
      <w:proofErr w:type="spellEnd"/>
      <w:r w:rsidRPr="00870E26">
        <w:rPr>
          <w:lang w:val="ru-RU"/>
        </w:rPr>
        <w:t xml:space="preserve"> социальное обслуживание осуществляется путем предоставления гражданам социальных услуг, входящих в </w:t>
      </w:r>
      <w:hyperlink r:id="rId9" w:history="1">
        <w:r w:rsidRPr="00870E26">
          <w:rPr>
            <w:color w:val="0000FF"/>
            <w:lang w:val="ru-RU"/>
          </w:rPr>
          <w:t>Перечень</w:t>
        </w:r>
      </w:hyperlink>
      <w:r w:rsidRPr="00870E26">
        <w:rPr>
          <w:lang w:val="ru-RU"/>
        </w:rPr>
        <w:t xml:space="preserve"> социальных услуг, предоставляемых поставщиками социальных услуг, утвержденный Законом Московской области (далее - Перечень), соответствующих </w:t>
      </w:r>
      <w:hyperlink w:anchor="P1368" w:history="1">
        <w:r w:rsidRPr="00870E26">
          <w:rPr>
            <w:color w:val="0000FF"/>
            <w:lang w:val="ru-RU"/>
          </w:rPr>
          <w:t>стандартам</w:t>
        </w:r>
      </w:hyperlink>
      <w:r w:rsidRPr="00870E26">
        <w:rPr>
          <w:lang w:val="ru-RU"/>
        </w:rPr>
        <w:t xml:space="preserve"> социальных услуг, предоставляемых поставщиками социальных услуг в Московской области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(далее - стандарт), указанным в приложении к настоящему Порядку, в определенное время суток.</w:t>
      </w:r>
      <w:proofErr w:type="gramEnd"/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5. </w:t>
      </w:r>
      <w:proofErr w:type="gramStart"/>
      <w:r w:rsidRPr="00870E26">
        <w:rPr>
          <w:lang w:val="ru-RU"/>
        </w:rPr>
        <w:t xml:space="preserve">Для предоставления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гражданин или его законный представитель подает </w:t>
      </w:r>
      <w:hyperlink r:id="rId10" w:history="1">
        <w:r w:rsidRPr="00870E26">
          <w:rPr>
            <w:color w:val="0000FF"/>
            <w:lang w:val="ru-RU"/>
          </w:rPr>
          <w:t>заявление</w:t>
        </w:r>
      </w:hyperlink>
      <w:r w:rsidRPr="00870E26">
        <w:rPr>
          <w:lang w:val="ru-RU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</w:t>
      </w:r>
      <w:r>
        <w:t>N</w:t>
      </w:r>
      <w:r w:rsidRPr="00870E26">
        <w:rPr>
          <w:lang w:val="ru-RU"/>
        </w:rPr>
        <w:t xml:space="preserve"> 159н "Об утверждении формы заявления о предоставлении социальных услуг" (далее - заявление), в территориальное структурное подразделение Министерства социальной защиты населения Московской области (далее - территориальное подразделение) по месту</w:t>
      </w:r>
      <w:proofErr w:type="gramEnd"/>
      <w:r w:rsidRPr="00870E26">
        <w:rPr>
          <w:lang w:val="ru-RU"/>
        </w:rPr>
        <w:t xml:space="preserve"> жительства и (или) пребывания, фактического проживания гражданина или в многофункциональный центр предоставления государственных и муниципальных услуг (далее - многофункциональный центр) по месту жительства и (или) пребывания, фактического проживания гражданина.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hyperlink r:id="rId11" w:history="1">
        <w:r w:rsidRPr="00870E26">
          <w:rPr>
            <w:color w:val="0000FF"/>
            <w:lang w:val="ru-RU"/>
          </w:rPr>
          <w:t>Заявление</w:t>
        </w:r>
      </w:hyperlink>
      <w:r w:rsidRPr="00870E26">
        <w:rPr>
          <w:lang w:val="ru-RU"/>
        </w:rPr>
        <w:t xml:space="preserve"> может быть подано в форме электронного документа с электронной подписью с использованием информационно-телекоммуникационных сетей общего пользования, включая Единый портал государственных и муниципальных услуг, Государственную информационную систему Московской области "Портал государственных и муниципальных услуг (функций) Московской области".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Основанием для рассмотрения вопроса о предоставлении гражданину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также являются обращения иных граждан, государственных органов, органов местного самоуправления, общественных объединений (далее - лица, действующие в интересах граждан), поданные в письменной форме в территориальное подразделение или в рамках межведомственного взаимодействия.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1" w:name="P1284"/>
      <w:bookmarkEnd w:id="1"/>
      <w:r w:rsidRPr="00870E26">
        <w:rPr>
          <w:lang w:val="ru-RU"/>
        </w:rPr>
        <w:t xml:space="preserve">6. Решение о предоставлении гражданину социальных услуг в форме </w:t>
      </w:r>
      <w:proofErr w:type="spellStart"/>
      <w:r w:rsidRPr="00870E26">
        <w:rPr>
          <w:lang w:val="ru-RU"/>
        </w:rPr>
        <w:t>полустационарного</w:t>
      </w:r>
      <w:proofErr w:type="spellEnd"/>
      <w:r w:rsidRPr="00870E26">
        <w:rPr>
          <w:lang w:val="ru-RU"/>
        </w:rPr>
        <w:t xml:space="preserve"> социального обслуживания (за исключением срочных социальных услуг в форме </w:t>
      </w:r>
      <w:proofErr w:type="spellStart"/>
      <w:r w:rsidRPr="00870E26">
        <w:rPr>
          <w:lang w:val="ru-RU"/>
        </w:rPr>
        <w:t>полустационарного</w:t>
      </w:r>
      <w:proofErr w:type="spellEnd"/>
      <w:r w:rsidRPr="00870E26">
        <w:rPr>
          <w:lang w:val="ru-RU"/>
        </w:rPr>
        <w:t xml:space="preserve"> социального обслуживания) принимается на основании следующих документов: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2" w:name="P1285"/>
      <w:bookmarkEnd w:id="2"/>
      <w:r w:rsidRPr="00870E26">
        <w:rPr>
          <w:lang w:val="ru-RU"/>
        </w:rPr>
        <w:t>а) паспорт или иной документ, удостоверяющий личность в соответствии с законодательством Российской Федерации;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3" w:name="P1286"/>
      <w:bookmarkEnd w:id="3"/>
      <w:r w:rsidRPr="00870E26">
        <w:rPr>
          <w:lang w:val="ru-RU"/>
        </w:rPr>
        <w:t>б) документ, подтверждающий место жительства в Московской области и (или) пребывания, фактического проживания (если эти сведения не содержатся в документе, удостоверяющем личность);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4" w:name="P1287"/>
      <w:bookmarkEnd w:id="4"/>
      <w:proofErr w:type="gramStart"/>
      <w:r w:rsidRPr="00870E26">
        <w:rPr>
          <w:lang w:val="ru-RU"/>
        </w:rPr>
        <w:t xml:space="preserve">в) документы (сведения), подтверждающие доходы гражданина и членов его семьи в </w:t>
      </w:r>
      <w:r w:rsidRPr="00870E26">
        <w:rPr>
          <w:lang w:val="ru-RU"/>
        </w:rPr>
        <w:lastRenderedPageBreak/>
        <w:t xml:space="preserve">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</w:t>
      </w:r>
      <w:hyperlink r:id="rId12" w:history="1">
        <w:r w:rsidRPr="00870E26">
          <w:rPr>
            <w:color w:val="0000FF"/>
            <w:lang w:val="ru-RU"/>
          </w:rPr>
          <w:t>постановлением</w:t>
        </w:r>
      </w:hyperlink>
      <w:r w:rsidRPr="00870E26">
        <w:rPr>
          <w:lang w:val="ru-RU"/>
        </w:rPr>
        <w:t xml:space="preserve"> Правительства Российской Федерации от 18.10.2014 </w:t>
      </w:r>
      <w:r>
        <w:t>N</w:t>
      </w:r>
      <w:r w:rsidRPr="00870E26">
        <w:rPr>
          <w:lang w:val="ru-RU"/>
        </w:rPr>
        <w:t xml:space="preserve"> 1075 "Об утверждении Правил определения среднедушевого дохода для предоставления социальных услуг бесплатно" за последние 12 календарных</w:t>
      </w:r>
      <w:proofErr w:type="gramEnd"/>
      <w:r w:rsidRPr="00870E26">
        <w:rPr>
          <w:lang w:val="ru-RU"/>
        </w:rPr>
        <w:t xml:space="preserve"> месяцев, предшествующих месяцу подачи заявления);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5" w:name="P1288"/>
      <w:bookmarkEnd w:id="5"/>
      <w:r w:rsidRPr="00870E26">
        <w:rPr>
          <w:lang w:val="ru-RU"/>
        </w:rPr>
        <w:t>г) выписка из домовой книги;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6" w:name="P1289"/>
      <w:bookmarkEnd w:id="6"/>
      <w:proofErr w:type="spellStart"/>
      <w:r w:rsidRPr="00870E26">
        <w:rPr>
          <w:lang w:val="ru-RU"/>
        </w:rPr>
        <w:t>д</w:t>
      </w:r>
      <w:proofErr w:type="spellEnd"/>
      <w:r w:rsidRPr="00870E26">
        <w:rPr>
          <w:lang w:val="ru-RU"/>
        </w:rPr>
        <w:t>) выписка из финансового лицевого счета;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7" w:name="P1290"/>
      <w:bookmarkEnd w:id="7"/>
      <w:r w:rsidRPr="00870E26">
        <w:rPr>
          <w:lang w:val="ru-RU"/>
        </w:rPr>
        <w:t>е)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8" w:name="P1291"/>
      <w:bookmarkEnd w:id="8"/>
      <w:r w:rsidRPr="00870E26">
        <w:rPr>
          <w:lang w:val="ru-RU"/>
        </w:rPr>
        <w:t>ж) справка, свидетельство,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Московской области;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9" w:name="P1292"/>
      <w:bookmarkEnd w:id="9"/>
      <w:proofErr w:type="spellStart"/>
      <w:r w:rsidRPr="00870E26">
        <w:rPr>
          <w:lang w:val="ru-RU"/>
        </w:rPr>
        <w:t>з</w:t>
      </w:r>
      <w:proofErr w:type="spellEnd"/>
      <w:r w:rsidRPr="00870E26">
        <w:rPr>
          <w:lang w:val="ru-RU"/>
        </w:rPr>
        <w:t>) индивидуальная программа реабилитации инвалида (только для инвалидов и детей-инвалидов).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При обращении в территориальное подразделение или многофункциональный центр законным представителем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proofErr w:type="gramStart"/>
      <w:r w:rsidRPr="00870E26">
        <w:rPr>
          <w:lang w:val="ru-RU"/>
        </w:rPr>
        <w:t xml:space="preserve">Документы, указанные в </w:t>
      </w:r>
      <w:hyperlink w:anchor="P1285" w:history="1">
        <w:r w:rsidRPr="00870E26">
          <w:rPr>
            <w:color w:val="0000FF"/>
            <w:lang w:val="ru-RU"/>
          </w:rPr>
          <w:t>подпунктах "а"</w:t>
        </w:r>
      </w:hyperlink>
      <w:r w:rsidRPr="00870E26">
        <w:rPr>
          <w:lang w:val="ru-RU"/>
        </w:rPr>
        <w:t xml:space="preserve">, </w:t>
      </w:r>
      <w:hyperlink w:anchor="P1286" w:history="1">
        <w:r w:rsidRPr="00870E26">
          <w:rPr>
            <w:color w:val="0000FF"/>
            <w:lang w:val="ru-RU"/>
          </w:rPr>
          <w:t>"б"</w:t>
        </w:r>
      </w:hyperlink>
      <w:r w:rsidRPr="00870E26">
        <w:rPr>
          <w:lang w:val="ru-RU"/>
        </w:rPr>
        <w:t xml:space="preserve">, </w:t>
      </w:r>
      <w:hyperlink w:anchor="P1287" w:history="1">
        <w:r w:rsidRPr="00870E26">
          <w:rPr>
            <w:color w:val="0000FF"/>
            <w:lang w:val="ru-RU"/>
          </w:rPr>
          <w:t>"в"</w:t>
        </w:r>
      </w:hyperlink>
      <w:r w:rsidRPr="00870E26">
        <w:rPr>
          <w:lang w:val="ru-RU"/>
        </w:rPr>
        <w:t xml:space="preserve"> и </w:t>
      </w:r>
      <w:hyperlink w:anchor="P1291" w:history="1">
        <w:r w:rsidRPr="00870E26">
          <w:rPr>
            <w:color w:val="0000FF"/>
            <w:lang w:val="ru-RU"/>
          </w:rPr>
          <w:t>"ж"</w:t>
        </w:r>
      </w:hyperlink>
      <w:r w:rsidRPr="00870E26">
        <w:rPr>
          <w:lang w:val="ru-RU"/>
        </w:rPr>
        <w:t xml:space="preserve"> настоящего пункта, представляются гражданином (законным представителем) в копиях с предъявлением подлинников для сверки.</w:t>
      </w:r>
      <w:proofErr w:type="gramEnd"/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proofErr w:type="gramStart"/>
      <w:r w:rsidRPr="00870E26">
        <w:rPr>
          <w:lang w:val="ru-RU"/>
        </w:rPr>
        <w:t xml:space="preserve">Документ, подтверждающий размер пенсии, из числа документов, указанных в </w:t>
      </w:r>
      <w:hyperlink w:anchor="P1287" w:history="1">
        <w:r w:rsidRPr="00870E26">
          <w:rPr>
            <w:color w:val="0000FF"/>
            <w:lang w:val="ru-RU"/>
          </w:rPr>
          <w:t>подпункте "в"</w:t>
        </w:r>
      </w:hyperlink>
      <w:r w:rsidRPr="00870E26">
        <w:rPr>
          <w:lang w:val="ru-RU"/>
        </w:rPr>
        <w:t xml:space="preserve"> настоящего пункта, запрашивается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  <w:proofErr w:type="gramEnd"/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Документы, указанные в </w:t>
      </w:r>
      <w:hyperlink w:anchor="P1288" w:history="1">
        <w:r w:rsidRPr="00870E26">
          <w:rPr>
            <w:color w:val="0000FF"/>
            <w:lang w:val="ru-RU"/>
          </w:rPr>
          <w:t>подпунктах "г"</w:t>
        </w:r>
      </w:hyperlink>
      <w:r w:rsidRPr="00870E26">
        <w:rPr>
          <w:lang w:val="ru-RU"/>
        </w:rPr>
        <w:t xml:space="preserve"> и </w:t>
      </w:r>
      <w:hyperlink w:anchor="P1289" w:history="1">
        <w:r w:rsidRPr="00870E26">
          <w:rPr>
            <w:color w:val="0000FF"/>
            <w:lang w:val="ru-RU"/>
          </w:rPr>
          <w:t>"</w:t>
        </w:r>
        <w:proofErr w:type="spellStart"/>
        <w:r w:rsidRPr="00870E26">
          <w:rPr>
            <w:color w:val="0000FF"/>
            <w:lang w:val="ru-RU"/>
          </w:rPr>
          <w:t>д</w:t>
        </w:r>
        <w:proofErr w:type="spellEnd"/>
        <w:r w:rsidRPr="00870E26">
          <w:rPr>
            <w:color w:val="0000FF"/>
            <w:lang w:val="ru-RU"/>
          </w:rPr>
          <w:t>"</w:t>
        </w:r>
      </w:hyperlink>
      <w:r w:rsidRPr="00870E26">
        <w:rPr>
          <w:lang w:val="ru-RU"/>
        </w:rPr>
        <w:t xml:space="preserve"> настоящего пункта, запрашиваются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 в случае, если указанные документы находятся в распоряжении государственного органа или органа местного самоуправления.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В случае если документы, указанные в </w:t>
      </w:r>
      <w:hyperlink w:anchor="P1288" w:history="1">
        <w:r w:rsidRPr="00870E26">
          <w:rPr>
            <w:color w:val="0000FF"/>
            <w:lang w:val="ru-RU"/>
          </w:rPr>
          <w:t>подпунктах "г"</w:t>
        </w:r>
      </w:hyperlink>
      <w:r w:rsidRPr="00870E26">
        <w:rPr>
          <w:lang w:val="ru-RU"/>
        </w:rPr>
        <w:t xml:space="preserve"> и </w:t>
      </w:r>
      <w:hyperlink w:anchor="P1289" w:history="1">
        <w:r w:rsidRPr="00870E26">
          <w:rPr>
            <w:color w:val="0000FF"/>
            <w:lang w:val="ru-RU"/>
          </w:rPr>
          <w:t>"</w:t>
        </w:r>
        <w:proofErr w:type="spellStart"/>
        <w:r w:rsidRPr="00870E26">
          <w:rPr>
            <w:color w:val="0000FF"/>
            <w:lang w:val="ru-RU"/>
          </w:rPr>
          <w:t>д</w:t>
        </w:r>
        <w:proofErr w:type="spellEnd"/>
        <w:r w:rsidRPr="00870E26">
          <w:rPr>
            <w:color w:val="0000FF"/>
            <w:lang w:val="ru-RU"/>
          </w:rPr>
          <w:t>"</w:t>
        </w:r>
      </w:hyperlink>
      <w:r w:rsidRPr="00870E26">
        <w:rPr>
          <w:lang w:val="ru-RU"/>
        </w:rPr>
        <w:t xml:space="preserve"> настоящего пункта, не находятся в распоряжении государственного органа или органа местного самоуправления, то гражданином указанные документы представляются самостоятельно в территориальное подразделение или многофункциональный центр в копиях с предъявлением подлинников для сверки.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Документ, указанный в </w:t>
      </w:r>
      <w:hyperlink w:anchor="P1290" w:history="1">
        <w:r w:rsidRPr="00870E26">
          <w:rPr>
            <w:color w:val="0000FF"/>
            <w:lang w:val="ru-RU"/>
          </w:rPr>
          <w:t>подпункте "е"</w:t>
        </w:r>
      </w:hyperlink>
      <w:r w:rsidRPr="00870E26">
        <w:rPr>
          <w:lang w:val="ru-RU"/>
        </w:rPr>
        <w:t xml:space="preserve"> настоящего пункта, представляется гражданином (законным представителем) в оригинале.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Документ, указанный в </w:t>
      </w:r>
      <w:hyperlink w:anchor="P1292" w:history="1">
        <w:r w:rsidRPr="00870E26">
          <w:rPr>
            <w:color w:val="0000FF"/>
            <w:lang w:val="ru-RU"/>
          </w:rPr>
          <w:t>подпункте "</w:t>
        </w:r>
        <w:proofErr w:type="spellStart"/>
        <w:r w:rsidRPr="00870E26">
          <w:rPr>
            <w:color w:val="0000FF"/>
            <w:lang w:val="ru-RU"/>
          </w:rPr>
          <w:t>з</w:t>
        </w:r>
        <w:proofErr w:type="spellEnd"/>
        <w:r w:rsidRPr="00870E26">
          <w:rPr>
            <w:color w:val="0000FF"/>
            <w:lang w:val="ru-RU"/>
          </w:rPr>
          <w:t>"</w:t>
        </w:r>
      </w:hyperlink>
      <w:r w:rsidRPr="00870E26">
        <w:rPr>
          <w:lang w:val="ru-RU"/>
        </w:rPr>
        <w:t xml:space="preserve"> настоящего пункта, запрашивается территориальным подразделением или многофункциональным центром в рамках межведомственного информационного взаимодействия в установленные законодательством Российской Федерации сроки.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Гражданин (законный представитель) вправе предоставить указанные в </w:t>
      </w:r>
      <w:hyperlink w:anchor="P1288" w:history="1">
        <w:r w:rsidRPr="00870E26">
          <w:rPr>
            <w:color w:val="0000FF"/>
            <w:lang w:val="ru-RU"/>
          </w:rPr>
          <w:t>подпунктах "г"</w:t>
        </w:r>
      </w:hyperlink>
      <w:r w:rsidRPr="00870E26">
        <w:rPr>
          <w:lang w:val="ru-RU"/>
        </w:rPr>
        <w:t xml:space="preserve">, </w:t>
      </w:r>
      <w:hyperlink w:anchor="P1289" w:history="1">
        <w:r w:rsidRPr="00870E26">
          <w:rPr>
            <w:color w:val="0000FF"/>
            <w:lang w:val="ru-RU"/>
          </w:rPr>
          <w:t>"</w:t>
        </w:r>
        <w:proofErr w:type="spellStart"/>
        <w:r w:rsidRPr="00870E26">
          <w:rPr>
            <w:color w:val="0000FF"/>
            <w:lang w:val="ru-RU"/>
          </w:rPr>
          <w:t>д</w:t>
        </w:r>
        <w:proofErr w:type="spellEnd"/>
        <w:r w:rsidRPr="00870E26">
          <w:rPr>
            <w:color w:val="0000FF"/>
            <w:lang w:val="ru-RU"/>
          </w:rPr>
          <w:t>"</w:t>
        </w:r>
      </w:hyperlink>
      <w:r w:rsidRPr="00870E26">
        <w:rPr>
          <w:lang w:val="ru-RU"/>
        </w:rPr>
        <w:t xml:space="preserve"> и </w:t>
      </w:r>
      <w:hyperlink w:anchor="P1292" w:history="1">
        <w:r w:rsidRPr="00870E26">
          <w:rPr>
            <w:color w:val="0000FF"/>
            <w:lang w:val="ru-RU"/>
          </w:rPr>
          <w:t>"</w:t>
        </w:r>
        <w:proofErr w:type="spellStart"/>
        <w:r w:rsidRPr="00870E26">
          <w:rPr>
            <w:color w:val="0000FF"/>
            <w:lang w:val="ru-RU"/>
          </w:rPr>
          <w:t>з</w:t>
        </w:r>
        <w:proofErr w:type="spellEnd"/>
        <w:r w:rsidRPr="00870E26">
          <w:rPr>
            <w:color w:val="0000FF"/>
            <w:lang w:val="ru-RU"/>
          </w:rPr>
          <w:t>"</w:t>
        </w:r>
      </w:hyperlink>
      <w:r w:rsidRPr="00870E26">
        <w:rPr>
          <w:lang w:val="ru-RU"/>
        </w:rPr>
        <w:t xml:space="preserve"> настоящего пункта документы самостоятельно.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В случае отсутствия у гражданина (законного представителя) копий представленных документов их изготовление обеспечивается специалистом территориального подразделения или работником многофункционального центра.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При поступлении обращений в письменном виде от лиц, действующих в интересах граждан, территориальное подразделение оказывает гражданину содействие в сборе документов, указанных в настоящем пункте.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7. Основанием для предоставления гражданину срочных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(далее - срочные социальные услуги) является заявление гражданина, а также информация, полученная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lastRenderedPageBreak/>
        <w:t xml:space="preserve">8. В течение следующего рабочего дня со дня получения заявления и документов, указанных в </w:t>
      </w:r>
      <w:hyperlink w:anchor="P1284" w:history="1">
        <w:r w:rsidRPr="00870E26">
          <w:rPr>
            <w:color w:val="0000FF"/>
            <w:lang w:val="ru-RU"/>
          </w:rPr>
          <w:t>пункте 6</w:t>
        </w:r>
      </w:hyperlink>
      <w:r w:rsidRPr="00870E26">
        <w:rPr>
          <w:lang w:val="ru-RU"/>
        </w:rPr>
        <w:t xml:space="preserve"> настоящего Порядка, территориальное подразделение проводит оценку условий жизнедеятельности гражданина, а также обстоятельств, установленных </w:t>
      </w:r>
      <w:hyperlink r:id="rId13" w:history="1">
        <w:r w:rsidRPr="00870E26">
          <w:rPr>
            <w:color w:val="0000FF"/>
            <w:lang w:val="ru-RU"/>
          </w:rPr>
          <w:t>статьей 15</w:t>
        </w:r>
      </w:hyperlink>
      <w:r w:rsidRPr="00870E26">
        <w:rPr>
          <w:lang w:val="ru-RU"/>
        </w:rPr>
        <w:t xml:space="preserve"> Федерального закона или </w:t>
      </w:r>
      <w:hyperlink r:id="rId14" w:history="1">
        <w:r w:rsidRPr="00870E26">
          <w:rPr>
            <w:color w:val="0000FF"/>
            <w:lang w:val="ru-RU"/>
          </w:rPr>
          <w:t>статьей 7</w:t>
        </w:r>
      </w:hyperlink>
      <w:r w:rsidRPr="00870E26">
        <w:rPr>
          <w:lang w:val="ru-RU"/>
        </w:rPr>
        <w:t xml:space="preserve"> Закона Московской области, при которых гражданин может быть признан нуждающимся в социальном обслуживании.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9. Результат оценки условий жизнедеятельности оформляется в виде акта обследования условий проживания гражданина (далее - акт), </w:t>
      </w:r>
      <w:hyperlink r:id="rId15" w:history="1">
        <w:r w:rsidRPr="00870E26">
          <w:rPr>
            <w:color w:val="0000FF"/>
            <w:lang w:val="ru-RU"/>
          </w:rPr>
          <w:t>форма</w:t>
        </w:r>
      </w:hyperlink>
      <w:r w:rsidRPr="00870E26">
        <w:rPr>
          <w:lang w:val="ru-RU"/>
        </w:rPr>
        <w:t xml:space="preserve"> которого утверждается Министерством социальной защиты населения Московской области (далее - Министерство).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10. </w:t>
      </w:r>
      <w:hyperlink r:id="rId16" w:history="1">
        <w:r w:rsidRPr="00870E26">
          <w:rPr>
            <w:color w:val="0000FF"/>
            <w:lang w:val="ru-RU"/>
          </w:rPr>
          <w:t>Заявление</w:t>
        </w:r>
      </w:hyperlink>
      <w:r w:rsidRPr="00870E26">
        <w:rPr>
          <w:lang w:val="ru-RU"/>
        </w:rPr>
        <w:t xml:space="preserve">, документы, указанные в </w:t>
      </w:r>
      <w:hyperlink w:anchor="P1284" w:history="1">
        <w:r w:rsidRPr="00870E26">
          <w:rPr>
            <w:color w:val="0000FF"/>
            <w:lang w:val="ru-RU"/>
          </w:rPr>
          <w:t>пункте 6</w:t>
        </w:r>
      </w:hyperlink>
      <w:r w:rsidRPr="00870E26">
        <w:rPr>
          <w:lang w:val="ru-RU"/>
        </w:rPr>
        <w:t xml:space="preserve"> настоящего Порядка, и акт в течение 5 рабочих дней с даты подачи заявления рассматриваются комиссией по признанию граждан </w:t>
      </w:r>
      <w:proofErr w:type="gramStart"/>
      <w:r w:rsidRPr="00870E26">
        <w:rPr>
          <w:lang w:val="ru-RU"/>
        </w:rPr>
        <w:t>нуждающимися</w:t>
      </w:r>
      <w:proofErr w:type="gramEnd"/>
      <w:r w:rsidRPr="00870E26">
        <w:rPr>
          <w:lang w:val="ru-RU"/>
        </w:rPr>
        <w:t xml:space="preserve"> в социальном обслуживании, формируемой при территориальном структурном подразделении Министерства (далее - территориальная комиссия).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11. Решение о предоставлении гражданину срочных социальных услуг принимается территориальной комиссией безотлагательно без проведения оценки условий жизнедеятельности после поступления от них заявления или информации из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12. Территориальная комиссия принимает в отношении гражданина одно из следующих решений: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признать нуждающимся в социальных услугах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отказать в признании </w:t>
      </w:r>
      <w:proofErr w:type="gramStart"/>
      <w:r w:rsidRPr="00870E26">
        <w:rPr>
          <w:lang w:val="ru-RU"/>
        </w:rPr>
        <w:t>нуждающимся</w:t>
      </w:r>
      <w:proofErr w:type="gramEnd"/>
      <w:r w:rsidRPr="00870E26">
        <w:rPr>
          <w:lang w:val="ru-RU"/>
        </w:rPr>
        <w:t xml:space="preserve"> в социальных услугах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оказать срочные социальные услуги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13. Основаниями для отказа в признании гражданина нуждающимся в социальных услугах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являются: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отсутствие права на предоставление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обслуживания, предусмотренного </w:t>
      </w:r>
      <w:hyperlink w:anchor="P1279" w:history="1">
        <w:r w:rsidRPr="00870E26">
          <w:rPr>
            <w:color w:val="0000FF"/>
            <w:lang w:val="ru-RU"/>
          </w:rPr>
          <w:t>пунктом 3</w:t>
        </w:r>
      </w:hyperlink>
      <w:r w:rsidRPr="00870E26">
        <w:rPr>
          <w:lang w:val="ru-RU"/>
        </w:rPr>
        <w:t xml:space="preserve"> настоящего Порядка;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наличие в представленных документах недостоверных сведений;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непредставление документов, указанных в </w:t>
      </w:r>
      <w:hyperlink w:anchor="P1284" w:history="1">
        <w:r w:rsidRPr="00870E26">
          <w:rPr>
            <w:color w:val="0000FF"/>
            <w:lang w:val="ru-RU"/>
          </w:rPr>
          <w:t>пункте 6</w:t>
        </w:r>
      </w:hyperlink>
      <w:r w:rsidRPr="00870E26">
        <w:rPr>
          <w:lang w:val="ru-RU"/>
        </w:rPr>
        <w:t xml:space="preserve"> настоящего Порядка;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письменный отказ гражданина от предоставления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Отказ в признании гражданина нуждающимся в социальных услугах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оформляется в письменном виде по </w:t>
      </w:r>
      <w:hyperlink r:id="rId17" w:history="1">
        <w:r w:rsidRPr="00870E26">
          <w:rPr>
            <w:color w:val="0000FF"/>
            <w:lang w:val="ru-RU"/>
          </w:rPr>
          <w:t>форме</w:t>
        </w:r>
      </w:hyperlink>
      <w:r w:rsidRPr="00870E26">
        <w:rPr>
          <w:lang w:val="ru-RU"/>
        </w:rPr>
        <w:t>, утверждаемой Министерством, и направляется гражданину (законному представителю) в течение трех дней с момента принятия такого решения.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14. После признания гражданина нуждающимся в социальных услугах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территориальным подразделением составляется индивидуальная программа предоставления социальных услуг (далее - индивидуальная программа).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Индивидуальная программа составляется в двух экземплярах. Один экземпляр, подписанный руководителем территориального подразделения, передается гражданину (законному представителю) в срок, не превышающий десяти рабочих дней после принятия заявления. Второй экземпляр индивидуальной программы остается в территориальном подразделении.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Срочные социальные услуги предоставляются гражданину без составления индивидуальной программы в сроки, обусловленные его нуждаемостью.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15. После получения индивидуальной программы гражданин (законный представитель) вправе обратиться к одному из рекомендуемых в индивидуальной программе поставщиков для заключения с ним договора о предоставлении социальных услуг (далее - договор).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lastRenderedPageBreak/>
        <w:t xml:space="preserve">16. Поставщик в течение суток </w:t>
      </w:r>
      <w:proofErr w:type="gramStart"/>
      <w:r w:rsidRPr="00870E26">
        <w:rPr>
          <w:lang w:val="ru-RU"/>
        </w:rPr>
        <w:t>с даты представления</w:t>
      </w:r>
      <w:proofErr w:type="gramEnd"/>
      <w:r w:rsidRPr="00870E26">
        <w:rPr>
          <w:lang w:val="ru-RU"/>
        </w:rPr>
        <w:t xml:space="preserve"> гражданином (законным представителем) индивидуальной программы заключает с гражданином (законным представителем) договор.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Договор составляется в двух экземплярах. Один экземпляр передается получателю социальных услуг (далее - получатель). Второй экземпляр хранится у поставщика.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Срочные социальные услуги предоставляются гражданам без заключения договора. Подтверждением предоставления срочных социальных услуг является акт, </w:t>
      </w:r>
      <w:hyperlink r:id="rId18" w:history="1">
        <w:r w:rsidRPr="00870E26">
          <w:rPr>
            <w:color w:val="0000FF"/>
            <w:lang w:val="ru-RU"/>
          </w:rPr>
          <w:t>форма</w:t>
        </w:r>
      </w:hyperlink>
      <w:r w:rsidRPr="00870E26">
        <w:rPr>
          <w:lang w:val="ru-RU"/>
        </w:rPr>
        <w:t xml:space="preserve"> которого утверждается Министерством.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17. Получатель, заключивший с поставщиком договор, вправе отказаться от предоставления социальных услуг. Отказ оформляется в письменной форме.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Поставщик информирует территориальное подразделение об отказе получателя в получении социальных услуг, а территориальное подразделение вносит отказ в индивидуальную программу.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Отказ получателя от предоставления социальных услуг освобождает поставщика и территориальное подразделение от ответственности за </w:t>
      </w:r>
      <w:proofErr w:type="spellStart"/>
      <w:r w:rsidRPr="00870E26">
        <w:rPr>
          <w:lang w:val="ru-RU"/>
        </w:rPr>
        <w:t>непредоставление</w:t>
      </w:r>
      <w:proofErr w:type="spellEnd"/>
      <w:r w:rsidRPr="00870E26">
        <w:rPr>
          <w:lang w:val="ru-RU"/>
        </w:rPr>
        <w:t xml:space="preserve"> социальных услуг.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18. На следующий рабочий день после заключения договора поставщик представляет </w:t>
      </w:r>
      <w:proofErr w:type="gramStart"/>
      <w:r w:rsidRPr="00870E26">
        <w:rPr>
          <w:lang w:val="ru-RU"/>
        </w:rPr>
        <w:t>в территориальное подразделение сведения о получателе для включения их в установленном Министерством порядке в регистр</w:t>
      </w:r>
      <w:proofErr w:type="gramEnd"/>
      <w:r w:rsidRPr="00870E26">
        <w:rPr>
          <w:lang w:val="ru-RU"/>
        </w:rPr>
        <w:t xml:space="preserve"> получателей социальных услуг.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19. Социальные услуги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предоставляются гражданам бесплатно либо за плату или частичную плату.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Решение об оказании социальных услуг бесплатно либо за плату или частичную плату принимается поставщиком в соответствии с Федеральным </w:t>
      </w:r>
      <w:hyperlink r:id="rId19" w:history="1">
        <w:r w:rsidRPr="00870E26">
          <w:rPr>
            <w:color w:val="0000FF"/>
            <w:lang w:val="ru-RU"/>
          </w:rPr>
          <w:t>законом</w:t>
        </w:r>
      </w:hyperlink>
      <w:r w:rsidRPr="00870E26">
        <w:rPr>
          <w:lang w:val="ru-RU"/>
        </w:rPr>
        <w:t xml:space="preserve"> и </w:t>
      </w:r>
      <w:hyperlink r:id="rId20" w:history="1">
        <w:r w:rsidRPr="00870E26">
          <w:rPr>
            <w:color w:val="0000FF"/>
            <w:lang w:val="ru-RU"/>
          </w:rPr>
          <w:t>Законом</w:t>
        </w:r>
      </w:hyperlink>
      <w:r w:rsidRPr="00870E26">
        <w:rPr>
          <w:lang w:val="ru-RU"/>
        </w:rPr>
        <w:t xml:space="preserve"> Московской области.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20. При предоставлении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поставщик обязан: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осуществлять свою деятельность в соответствии с федеральным законодательством и законодательством Московской области;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предоставлять социальные услуги получателям в соответствии с индивидуальными программами и условиями договоров, заключенных с получателями или их законными представителями, на основании требований Федерального </w:t>
      </w:r>
      <w:hyperlink r:id="rId21" w:history="1">
        <w:r w:rsidRPr="00870E26">
          <w:rPr>
            <w:color w:val="0000FF"/>
            <w:lang w:val="ru-RU"/>
          </w:rPr>
          <w:t>закона</w:t>
        </w:r>
      </w:hyperlink>
      <w:r w:rsidRPr="00870E26">
        <w:rPr>
          <w:lang w:val="ru-RU"/>
        </w:rPr>
        <w:t>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использовать информацию о получателях в соответствии с установленными законодательством Российской Федерации о персональных данных </w:t>
      </w:r>
      <w:proofErr w:type="gramStart"/>
      <w:r w:rsidRPr="00870E26">
        <w:rPr>
          <w:lang w:val="ru-RU"/>
        </w:rPr>
        <w:t>требованиями</w:t>
      </w:r>
      <w:proofErr w:type="gramEnd"/>
      <w:r w:rsidRPr="00870E26">
        <w:rPr>
          <w:lang w:val="ru-RU"/>
        </w:rPr>
        <w:t xml:space="preserve"> о защите персональных данных;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предоставлять получателям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обеспечивать сохранность личных вещей и ценностей получателей;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Для инвалидов и других лиц с учетом ограничений их жизнедеятельности при предоставлении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поставщик должен обеспечить следующие условия доступности предоставления социальных услуг: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возможность сопровождения получателя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возможность для самостоятельного передвижения по территории организации социального </w:t>
      </w:r>
      <w:r w:rsidRPr="00870E26">
        <w:rPr>
          <w:lang w:val="ru-RU"/>
        </w:rPr>
        <w:lastRenderedPageBreak/>
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870E26">
        <w:rPr>
          <w:lang w:val="ru-RU"/>
        </w:rPr>
        <w:t>тифлосурдопереводчика</w:t>
      </w:r>
      <w:proofErr w:type="spellEnd"/>
      <w:r w:rsidRPr="00870E26">
        <w:rPr>
          <w:lang w:val="ru-RU"/>
        </w:rPr>
        <w:t>, допуск собак-проводников;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870E26">
        <w:rPr>
          <w:lang w:val="ru-RU"/>
        </w:rPr>
        <w:t>сурдоперевода</w:t>
      </w:r>
      <w:proofErr w:type="spellEnd"/>
      <w:r w:rsidRPr="00870E26">
        <w:rPr>
          <w:lang w:val="ru-RU"/>
        </w:rPr>
        <w:t xml:space="preserve">), допуск </w:t>
      </w:r>
      <w:proofErr w:type="spellStart"/>
      <w:r w:rsidRPr="00870E26">
        <w:rPr>
          <w:lang w:val="ru-RU"/>
        </w:rPr>
        <w:t>сурдопереводчика</w:t>
      </w:r>
      <w:proofErr w:type="spellEnd"/>
      <w:r w:rsidRPr="00870E26">
        <w:rPr>
          <w:lang w:val="ru-RU"/>
        </w:rPr>
        <w:t>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оказание иных видов посторонней помощи.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bookmarkStart w:id="10" w:name="P1347"/>
      <w:bookmarkEnd w:id="10"/>
      <w:r w:rsidRPr="00870E26">
        <w:rPr>
          <w:lang w:val="ru-RU"/>
        </w:rPr>
        <w:t xml:space="preserve">21. Предоставление социальных услуг в </w:t>
      </w:r>
      <w:proofErr w:type="spellStart"/>
      <w:r w:rsidRPr="00870E26">
        <w:rPr>
          <w:lang w:val="ru-RU"/>
        </w:rPr>
        <w:t>полустационарной</w:t>
      </w:r>
      <w:proofErr w:type="spellEnd"/>
      <w:r w:rsidRPr="00870E26">
        <w:rPr>
          <w:lang w:val="ru-RU"/>
        </w:rPr>
        <w:t xml:space="preserve"> форме социального обслуживания прекращается в следующих случаях: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по личной инициативе гражданина (законного представителя);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по окончании срока предоставления социальных услуг в соответствии с индивидуальной программой и (или) истечении срока договора;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при нарушении гражданином (законным представителем) условий заключенного договора;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вследствие смерти получателя или ликвидации поставщика;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на основании решения суда о признании гражданина безвестно отсутствующим или объявлении гражданина умершим;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>вследствие осуждения получателя к отбыванию наказания в виде лишения свободы.</w:t>
      </w:r>
    </w:p>
    <w:p w:rsidR="00925BB1" w:rsidRPr="00870E26" w:rsidRDefault="00925BB1" w:rsidP="00925BB1">
      <w:pPr>
        <w:pStyle w:val="ConsPlusNormal"/>
        <w:ind w:firstLine="540"/>
        <w:jc w:val="both"/>
        <w:rPr>
          <w:lang w:val="ru-RU"/>
        </w:rPr>
      </w:pPr>
      <w:r w:rsidRPr="00870E26">
        <w:rPr>
          <w:lang w:val="ru-RU"/>
        </w:rPr>
        <w:t xml:space="preserve">22. При наступлении обстоятельств, указанных в </w:t>
      </w:r>
      <w:hyperlink w:anchor="P1347" w:history="1">
        <w:r w:rsidRPr="00870E26">
          <w:rPr>
            <w:color w:val="0000FF"/>
            <w:lang w:val="ru-RU"/>
          </w:rPr>
          <w:t>пункте 21</w:t>
        </w:r>
      </w:hyperlink>
      <w:r w:rsidRPr="00870E26">
        <w:rPr>
          <w:lang w:val="ru-RU"/>
        </w:rPr>
        <w:t xml:space="preserve"> настоящего Порядка, договор расторгается и поставщик не позднее дня, следующего за днем расторжения договора, извещает об этом в письменном виде территориальное подразделение.</w:t>
      </w:r>
    </w:p>
    <w:p w:rsidR="00925BB1" w:rsidRPr="00870E26" w:rsidRDefault="00925BB1" w:rsidP="00925BB1">
      <w:pPr>
        <w:pStyle w:val="ConsPlusNormal"/>
        <w:jc w:val="both"/>
        <w:rPr>
          <w:lang w:val="ru-RU"/>
        </w:rPr>
      </w:pPr>
    </w:p>
    <w:p w:rsidR="00925BB1" w:rsidRPr="00870E26" w:rsidRDefault="00925BB1" w:rsidP="00925BB1">
      <w:pPr>
        <w:pStyle w:val="ConsPlusNormal"/>
        <w:jc w:val="both"/>
        <w:rPr>
          <w:lang w:val="ru-RU"/>
        </w:rPr>
      </w:pPr>
    </w:p>
    <w:p w:rsidR="00925BB1" w:rsidRPr="00870E26" w:rsidRDefault="00925BB1" w:rsidP="00925BB1">
      <w:pPr>
        <w:pStyle w:val="ConsPlusNormal"/>
        <w:jc w:val="both"/>
        <w:rPr>
          <w:lang w:val="ru-RU"/>
        </w:rPr>
      </w:pPr>
    </w:p>
    <w:p w:rsidR="00A47CCE" w:rsidRDefault="00A47CCE"/>
    <w:sectPr w:rsidR="00A47CCE" w:rsidSect="00A4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BB1"/>
    <w:rsid w:val="00925BB1"/>
    <w:rsid w:val="00A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Title">
    <w:name w:val="ConsPlusTitle"/>
    <w:rsid w:val="0092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C7C97FC446ED8E6D1D4B9F8103970C76A24451FC9780BAD915A3DCB0F1B2CF824AF4C96BF20TCnEL" TargetMode="External"/><Relationship Id="rId13" Type="http://schemas.openxmlformats.org/officeDocument/2006/relationships/hyperlink" Target="consultantplus://offline/ref=2B775C7C97FC446ED8E6D0DAACF8103973C5682C491FC9780BAD915A3DCB0F1B2CF824AF4C96BE20TCnCL" TargetMode="External"/><Relationship Id="rId18" Type="http://schemas.openxmlformats.org/officeDocument/2006/relationships/hyperlink" Target="consultantplus://offline/ref=2B775C7C97FC446ED8E6D1D4B9F8103970C26B2E451AC9780BAD915A3DCB0F1B2CF824AF4C96BF26TCn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775C7C97FC446ED8E6D0DAACF8103973C5682C491FC9780BAD915A3DTCnBL" TargetMode="External"/><Relationship Id="rId7" Type="http://schemas.openxmlformats.org/officeDocument/2006/relationships/hyperlink" Target="consultantplus://offline/ref=2B775C7C97FC446ED8E6D0DAACF8103973C5682C491FC9780BAD915A3DCB0F1B2CF824AF4C96BE20TCnCL" TargetMode="External"/><Relationship Id="rId12" Type="http://schemas.openxmlformats.org/officeDocument/2006/relationships/hyperlink" Target="consultantplus://offline/ref=2B775C7C97FC446ED8E6D0DAACF8103973C46E2C4C13C9780BAD915A3DTCnBL" TargetMode="External"/><Relationship Id="rId17" Type="http://schemas.openxmlformats.org/officeDocument/2006/relationships/hyperlink" Target="consultantplus://offline/ref=2B775C7C97FC446ED8E6D1D4B9F8103970C26B2E451AC9780BAD915A3DCB0F1B2CF824AF4C96BF23TCn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775C7C97FC446ED8E6D0DAACF8103970C3662B4A1EC9780BAD915A3DCB0F1B2CF824AF4C96BF26TCnCL" TargetMode="External"/><Relationship Id="rId20" Type="http://schemas.openxmlformats.org/officeDocument/2006/relationships/hyperlink" Target="consultantplus://offline/ref=2B775C7C97FC446ED8E6D1D4B9F8103970C76A24451FC9780BAD915A3DTC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3C5682C491FC9780BAD915A3DTCnBL" TargetMode="External"/><Relationship Id="rId11" Type="http://schemas.openxmlformats.org/officeDocument/2006/relationships/hyperlink" Target="consultantplus://offline/ref=2B775C7C97FC446ED8E6D0DAACF8103970C3662B4A1EC9780BAD915A3DCB0F1B2CF824AF4C96BF26TCnCL" TargetMode="External"/><Relationship Id="rId5" Type="http://schemas.openxmlformats.org/officeDocument/2006/relationships/hyperlink" Target="consultantplus://offline/ref=2B775C7C97FC446ED8E6D1D4B9F8103970C76A24451FC9780BAD915A3DCB0F1B2CF824AF4C96BF25TCnEL" TargetMode="External"/><Relationship Id="rId15" Type="http://schemas.openxmlformats.org/officeDocument/2006/relationships/hyperlink" Target="consultantplus://offline/ref=2B775C7C97FC446ED8E6D1D4B9F8103970C26B2E451AC9780BAD915A3DCB0F1B2CF824AF4C96BF25TCn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775C7C97FC446ED8E6D0DAACF8103970C3662B4A1EC9780BAD915A3DCB0F1B2CF824AF4C96BF26TCnCL" TargetMode="External"/><Relationship Id="rId19" Type="http://schemas.openxmlformats.org/officeDocument/2006/relationships/hyperlink" Target="consultantplus://offline/ref=2B775C7C97FC446ED8E6D0DAACF8103973C5682C491FC9780BAD915A3DTCnBL" TargetMode="External"/><Relationship Id="rId4" Type="http://schemas.openxmlformats.org/officeDocument/2006/relationships/hyperlink" Target="consultantplus://offline/ref=2B775C7C97FC446ED8E6D0DAACF8103973C5682C491FC9780BAD915A3DCB0F1B2CF824AF4C96BD20TCn7L" TargetMode="External"/><Relationship Id="rId9" Type="http://schemas.openxmlformats.org/officeDocument/2006/relationships/hyperlink" Target="consultantplus://offline/ref=2B775C7C97FC446ED8E6D1D4B9F8103970C76A24451FC9780BAD915A3DCB0F1B2CF824AF4C96BF2ETCn7L" TargetMode="External"/><Relationship Id="rId14" Type="http://schemas.openxmlformats.org/officeDocument/2006/relationships/hyperlink" Target="consultantplus://offline/ref=2B775C7C97FC446ED8E6D1D4B9F8103970C76A24451FC9780BAD915A3DCB0F1B2CF824AF4C96BF20TCn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CSO-Direktor</dc:creator>
  <cp:lastModifiedBy>CSO-Direktor</cp:lastModifiedBy>
  <cp:revision>1</cp:revision>
  <dcterms:created xsi:type="dcterms:W3CDTF">2017-07-07T09:26:00Z</dcterms:created>
  <dcterms:modified xsi:type="dcterms:W3CDTF">2017-07-07T09:27:00Z</dcterms:modified>
</cp:coreProperties>
</file>